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C3" w:rsidRPr="00F84498" w:rsidRDefault="00CF6CC3" w:rsidP="00CF6CC3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tr-TR"/>
        </w:rPr>
      </w:pPr>
      <w:r w:rsidRPr="00F8449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tr-TR"/>
        </w:rPr>
        <w:t>İLAN</w:t>
      </w:r>
    </w:p>
    <w:p w:rsidR="0070125B" w:rsidRPr="001C5A37" w:rsidRDefault="00AF38EB" w:rsidP="00CF6CC3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>ANTALYA</w:t>
      </w:r>
      <w:r w:rsidR="0070125B"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 xml:space="preserve"> ÇEVRE, </w:t>
      </w:r>
      <w:r w:rsidR="005931DB"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>ŞEHİRCİLİK</w:t>
      </w:r>
      <w:r w:rsidR="0070125B"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 xml:space="preserve"> VE İKLİM DEĞİŞİKLİĞİ </w:t>
      </w:r>
      <w:r w:rsidR="005931DB"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 xml:space="preserve"> İL MÜDÜRLÜĞÜ </w:t>
      </w:r>
    </w:p>
    <w:p w:rsidR="0097215E" w:rsidRPr="001C5A37" w:rsidRDefault="00AF38EB" w:rsidP="00CF6CC3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>Mİ</w:t>
      </w:r>
      <w:r w:rsidR="00217EDC"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 xml:space="preserve">LLİ EMLAK DAİRESİ BAŞKANLIĞI </w:t>
      </w:r>
    </w:p>
    <w:p w:rsidR="00644FE8" w:rsidRPr="001C5A37" w:rsidRDefault="00644FE8" w:rsidP="007003AD">
      <w:pPr>
        <w:tabs>
          <w:tab w:val="right" w:pos="6521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  <w:t>FALEZ EMLAK MÜDÜRLÜĞÜ</w:t>
      </w:r>
    </w:p>
    <w:p w:rsidR="001F2C59" w:rsidRPr="001C5A37" w:rsidRDefault="001F2C59" w:rsidP="0097215E">
      <w:pPr>
        <w:tabs>
          <w:tab w:val="right" w:pos="6521"/>
        </w:tabs>
        <w:spacing w:after="0" w:line="240" w:lineRule="exact"/>
        <w:rPr>
          <w:rFonts w:ascii="Times New Roman" w:eastAsia="Times New Roman" w:hAnsi="Times New Roman" w:cs="Times New Roman"/>
          <w:b/>
          <w:color w:val="0000CC"/>
          <w:sz w:val="17"/>
          <w:szCs w:val="17"/>
          <w:lang w:eastAsia="tr-TR"/>
        </w:rPr>
      </w:pPr>
    </w:p>
    <w:tbl>
      <w:tblPr>
        <w:tblW w:w="154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53"/>
        <w:gridCol w:w="1084"/>
        <w:gridCol w:w="486"/>
        <w:gridCol w:w="698"/>
        <w:gridCol w:w="851"/>
        <w:gridCol w:w="1226"/>
        <w:gridCol w:w="1061"/>
        <w:gridCol w:w="950"/>
        <w:gridCol w:w="1023"/>
        <w:gridCol w:w="843"/>
        <w:gridCol w:w="708"/>
        <w:gridCol w:w="567"/>
        <w:gridCol w:w="851"/>
        <w:gridCol w:w="1134"/>
        <w:gridCol w:w="1134"/>
        <w:gridCol w:w="992"/>
        <w:gridCol w:w="567"/>
      </w:tblGrid>
      <w:tr w:rsidR="001A3B12" w:rsidRPr="007003AD" w:rsidTr="001A3B12">
        <w:trPr>
          <w:trHeight w:val="10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İlçe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Mahalle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Parsel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Taşınmazın Yüzölçümü (m²)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Arsa payı</w:t>
            </w:r>
            <w:r w:rsidR="00423724"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/Hisse Oranı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A77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Zemin </w:t>
            </w:r>
            <w:r w:rsidR="00A77B42"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Tipi</w:t>
            </w:r>
            <w:r w:rsidR="00B472AC"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-Nitelik</w:t>
            </w:r>
            <w:r w:rsidR="00423724"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/Cinsi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Konutun (Daire) Bulunduğu Kat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Konutun (Daire ) Bağ. Bölüm Numarası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Konutun (Daire) Yüzölçümü (Brüt)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4E3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Fiili Durumu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Öncelikli alım sahibi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İmar Durumu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Tahmini Bedel (TL)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Gecici Teminat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İhale Tarihi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İhale Saati</w:t>
            </w:r>
          </w:p>
        </w:tc>
      </w:tr>
      <w:tr w:rsidR="001A3B12" w:rsidRPr="007003AD" w:rsidTr="001A3B12">
        <w:trPr>
          <w:trHeight w:val="6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Muratpaşa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Haşimişcan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544,00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218000 / 11612352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A77B42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Bağımsız Bölüm</w:t>
            </w:r>
            <w:r w:rsidR="00B472AC"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-Mesken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Çekme kat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Kiracısı Var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Ticaret Alanı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3.750.000,00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375.000,00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FA40DE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02.10.2024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AD" w:rsidRPr="001A3B12" w:rsidRDefault="007003AD" w:rsidP="0070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10:00</w:t>
            </w:r>
          </w:p>
        </w:tc>
      </w:tr>
      <w:tr w:rsidR="001A3B12" w:rsidRPr="007003AD" w:rsidTr="001A3B12">
        <w:trPr>
          <w:trHeight w:val="6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Muratpaşa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Haşimişcan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200000 / 11612352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Bağımsız Bölüm-Mesken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Çekme kat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Kiracısı Var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Ticaret Alanı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3.250.000,00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325.000,00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FA40DE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02.10.2024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325" w:rsidRPr="001A3B12" w:rsidRDefault="003A3325" w:rsidP="003A3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10:30</w:t>
            </w:r>
          </w:p>
        </w:tc>
      </w:tr>
    </w:tbl>
    <w:p w:rsidR="001F2C59" w:rsidRDefault="001F2C59" w:rsidP="00FB163C">
      <w:pPr>
        <w:keepLines/>
        <w:tabs>
          <w:tab w:val="right" w:pos="652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154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53"/>
        <w:gridCol w:w="1084"/>
        <w:gridCol w:w="486"/>
        <w:gridCol w:w="698"/>
        <w:gridCol w:w="1134"/>
        <w:gridCol w:w="943"/>
        <w:gridCol w:w="1061"/>
        <w:gridCol w:w="950"/>
        <w:gridCol w:w="3992"/>
        <w:gridCol w:w="1134"/>
        <w:gridCol w:w="1134"/>
        <w:gridCol w:w="992"/>
        <w:gridCol w:w="567"/>
      </w:tblGrid>
      <w:tr w:rsidR="00C9049A" w:rsidRPr="007003AD" w:rsidTr="001C5A37">
        <w:trPr>
          <w:trHeight w:val="58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İlçe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Mahalle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Parsel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Yüzölçümü (m²)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DF14C2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Hazine hissesi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DF14C2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Fiili Durumu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DF14C2" w:rsidRDefault="00DF14C2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1C5A37" w:rsidRDefault="00DF14C2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Cinsi</w:t>
            </w: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İmar Durumu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A37" w:rsidRDefault="001C5A37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Tahmini Bedel (TL)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Gecici Teminat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İhale Tarihi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A" w:rsidRPr="001A3B12" w:rsidRDefault="00C9049A" w:rsidP="001C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İhale Saati</w:t>
            </w:r>
          </w:p>
        </w:tc>
      </w:tr>
      <w:tr w:rsidR="00C9049A" w:rsidRPr="007003AD" w:rsidTr="001C5A37">
        <w:trPr>
          <w:trHeight w:val="60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Muratpaşa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Meydankavağı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7918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331,00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Tam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DF14C2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Boş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A" w:rsidRPr="001A3B12" w:rsidRDefault="00DF14C2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Arsa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CFC" w:rsidRDefault="00D96CFC" w:rsidP="00D9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Bir kısmı Konut Alanı bir kısmı yolda kalmaktadır.</w:t>
            </w:r>
          </w:p>
          <w:p w:rsidR="00C9049A" w:rsidRPr="001A3B12" w:rsidRDefault="00D96CFC" w:rsidP="00D96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Parselde yola terk işleminin yapılması gerekmektedir.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Default="00C9049A" w:rsidP="0067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:rsidR="00C9049A" w:rsidRPr="001A3B12" w:rsidRDefault="00C9049A" w:rsidP="0067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A3B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10.592.000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,00</w:t>
            </w:r>
          </w:p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1.059.200,00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FA40DE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02.10.2024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49A" w:rsidRPr="001A3B12" w:rsidRDefault="00C9049A" w:rsidP="0067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11:00</w:t>
            </w:r>
          </w:p>
        </w:tc>
      </w:tr>
    </w:tbl>
    <w:p w:rsidR="00C9049A" w:rsidRDefault="00C9049A" w:rsidP="001C5A37">
      <w:pPr>
        <w:keepLines/>
        <w:tabs>
          <w:tab w:val="right" w:pos="65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6246E9" w:rsidRPr="001C5A37" w:rsidRDefault="00264437" w:rsidP="00DC3A02">
      <w:pPr>
        <w:keepLines/>
        <w:tabs>
          <w:tab w:val="right" w:pos="652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1 - </w:t>
      </w:r>
      <w:r w:rsidR="00386F9B" w:rsidRPr="001C5A37">
        <w:rPr>
          <w:rFonts w:ascii="Times New Roman" w:hAnsi="Times New Roman" w:cs="Times New Roman"/>
          <w:sz w:val="17"/>
          <w:szCs w:val="17"/>
        </w:rPr>
        <w:t>Yukarıda</w:t>
      </w:r>
      <w:r w:rsidR="00254D40" w:rsidRPr="001C5A37">
        <w:rPr>
          <w:rFonts w:ascii="Times New Roman" w:hAnsi="Times New Roman" w:cs="Times New Roman"/>
          <w:sz w:val="17"/>
          <w:szCs w:val="17"/>
        </w:rPr>
        <w:t xml:space="preserve"> nitelikleri belirtilen taşınmaz</w:t>
      </w:r>
      <w:r w:rsidR="00A56B6E" w:rsidRPr="001C5A37">
        <w:rPr>
          <w:rFonts w:ascii="Times New Roman" w:hAnsi="Times New Roman" w:cs="Times New Roman"/>
          <w:sz w:val="17"/>
          <w:szCs w:val="17"/>
        </w:rPr>
        <w:t>ı</w:t>
      </w:r>
      <w:r w:rsidR="00254D40" w:rsidRPr="001C5A37">
        <w:rPr>
          <w:rFonts w:ascii="Times New Roman" w:hAnsi="Times New Roman" w:cs="Times New Roman"/>
          <w:sz w:val="17"/>
          <w:szCs w:val="17"/>
        </w:rPr>
        <w:t xml:space="preserve">n </w:t>
      </w:r>
      <w:r w:rsidR="00254D40" w:rsidRPr="001C5A37">
        <w:rPr>
          <w:rFonts w:ascii="Times New Roman" w:hAnsi="Times New Roman" w:cs="Times New Roman"/>
          <w:b/>
          <w:sz w:val="17"/>
          <w:szCs w:val="17"/>
        </w:rPr>
        <w:t>satış ihale</w:t>
      </w:r>
      <w:r w:rsidR="00F85214" w:rsidRPr="001C5A37">
        <w:rPr>
          <w:rFonts w:ascii="Times New Roman" w:hAnsi="Times New Roman" w:cs="Times New Roman"/>
          <w:b/>
          <w:sz w:val="17"/>
          <w:szCs w:val="17"/>
        </w:rPr>
        <w:t>si</w:t>
      </w:r>
      <w:r w:rsidR="00254D40" w:rsidRPr="001C5A37">
        <w:rPr>
          <w:rFonts w:ascii="Times New Roman" w:hAnsi="Times New Roman" w:cs="Times New Roman"/>
          <w:sz w:val="17"/>
          <w:szCs w:val="17"/>
        </w:rPr>
        <w:t xml:space="preserve"> 2886 sayılı Devlet İhale Kanununun 45. Maddesi uyarınca Açık Teklif Usulü ile </w:t>
      </w:r>
      <w:r w:rsidR="00DC3A02" w:rsidRPr="001C5A37">
        <w:rPr>
          <w:rFonts w:ascii="Times New Roman" w:hAnsi="Times New Roman" w:cs="Times New Roman"/>
          <w:sz w:val="17"/>
          <w:szCs w:val="17"/>
        </w:rPr>
        <w:t xml:space="preserve">Antalya Çevre, </w:t>
      </w:r>
      <w:r w:rsidR="00644FE8" w:rsidRPr="001C5A37">
        <w:rPr>
          <w:rFonts w:ascii="Times New Roman" w:hAnsi="Times New Roman" w:cs="Times New Roman"/>
          <w:sz w:val="17"/>
          <w:szCs w:val="17"/>
        </w:rPr>
        <w:t>Şehircilik</w:t>
      </w:r>
      <w:r w:rsidR="00DC3A02" w:rsidRPr="001C5A37">
        <w:rPr>
          <w:rFonts w:ascii="Times New Roman" w:hAnsi="Times New Roman" w:cs="Times New Roman"/>
          <w:sz w:val="17"/>
          <w:szCs w:val="17"/>
        </w:rPr>
        <w:t xml:space="preserve"> ve İklim Değişikliği</w:t>
      </w:r>
      <w:r w:rsidR="00644FE8" w:rsidRPr="001C5A37">
        <w:rPr>
          <w:rFonts w:ascii="Times New Roman" w:hAnsi="Times New Roman" w:cs="Times New Roman"/>
          <w:sz w:val="17"/>
          <w:szCs w:val="17"/>
        </w:rPr>
        <w:t xml:space="preserve"> İl Müdürlüğü</w:t>
      </w:r>
      <w:r w:rsidR="00943432" w:rsidRPr="001C5A37">
        <w:rPr>
          <w:rFonts w:ascii="Times New Roman" w:hAnsi="Times New Roman" w:cs="Times New Roman"/>
          <w:sz w:val="17"/>
          <w:szCs w:val="17"/>
        </w:rPr>
        <w:t xml:space="preserve"> Binası</w:t>
      </w:r>
      <w:r w:rsidR="00644FE8" w:rsidRPr="001C5A37">
        <w:rPr>
          <w:rFonts w:ascii="Times New Roman" w:hAnsi="Times New Roman" w:cs="Times New Roman"/>
          <w:sz w:val="17"/>
          <w:szCs w:val="17"/>
        </w:rPr>
        <w:t xml:space="preserve"> giriş katı, Toplantı </w:t>
      </w:r>
      <w:r w:rsidR="00644FE8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Salonunda </w:t>
      </w:r>
      <w:r w:rsidR="00254D40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yapılacaktır</w:t>
      </w:r>
      <w:r w:rsidR="00254D40" w:rsidRPr="001C5A37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.</w:t>
      </w:r>
      <w:r w:rsidR="00DC3A02" w:rsidRPr="001C5A37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 xml:space="preserve">(Adresi: </w:t>
      </w:r>
      <w:r w:rsidR="00A2662C" w:rsidRPr="001C5A37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Meltem Mah.Dumlupınar Bulv.No:17</w:t>
      </w:r>
      <w:r w:rsidR="00DC3A02" w:rsidRPr="001C5A37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5 07030 Muratpaşa ANTALYA)</w:t>
      </w:r>
    </w:p>
    <w:p w:rsidR="001F2C59" w:rsidRPr="001C5A37" w:rsidRDefault="00EF55A0" w:rsidP="009A575D">
      <w:pPr>
        <w:keepLines/>
        <w:tabs>
          <w:tab w:val="right" w:pos="652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2</w:t>
      </w:r>
      <w:r w:rsidR="0026443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  <w:r w:rsidR="004A488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–</w:t>
      </w:r>
      <w:r w:rsidR="0026443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  <w:r w:rsidR="004A488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İhale</w:t>
      </w:r>
      <w:r w:rsidR="00F85214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ye</w:t>
      </w:r>
      <w:r w:rsidR="004A488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ilişkin </w:t>
      </w:r>
      <w:r w:rsidR="0026443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şartname </w:t>
      </w:r>
      <w:r w:rsidR="0031291F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ve ekleri </w:t>
      </w:r>
      <w:r w:rsidR="00264437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mesai saatleri dahilinde</w:t>
      </w:r>
      <w:r w:rsidR="006A401D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  <w:r w:rsidR="00613C60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Falez</w:t>
      </w:r>
      <w:r w:rsidR="0065295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Emlak Müdürlüğünde</w:t>
      </w:r>
      <w:r w:rsidR="00A631A5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(Antalya Defterdarlığı Binası zemin kat) </w:t>
      </w:r>
      <w:r w:rsidR="0065295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</w:t>
      </w:r>
      <w:r w:rsidR="006A401D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görülebilir.</w:t>
      </w:r>
    </w:p>
    <w:p w:rsidR="008F6751" w:rsidRPr="001C5A37" w:rsidRDefault="00EF55A0" w:rsidP="004A4887">
      <w:pPr>
        <w:keepLines/>
        <w:tabs>
          <w:tab w:val="right" w:pos="652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C5A37">
        <w:rPr>
          <w:rFonts w:ascii="Times New Roman" w:hAnsi="Times New Roman" w:cs="Times New Roman"/>
          <w:sz w:val="17"/>
          <w:szCs w:val="17"/>
        </w:rPr>
        <w:t>3</w:t>
      </w:r>
      <w:r w:rsidR="008F6751" w:rsidRPr="001C5A37">
        <w:rPr>
          <w:rFonts w:ascii="Times New Roman" w:hAnsi="Times New Roman" w:cs="Times New Roman"/>
          <w:b/>
          <w:sz w:val="17"/>
          <w:szCs w:val="17"/>
        </w:rPr>
        <w:t xml:space="preserve">- </w:t>
      </w:r>
      <w:r w:rsidR="008F6751" w:rsidRPr="001C5A37">
        <w:rPr>
          <w:rFonts w:ascii="Times New Roman" w:hAnsi="Times New Roman" w:cs="Times New Roman"/>
          <w:sz w:val="17"/>
          <w:szCs w:val="17"/>
        </w:rPr>
        <w:t>İhaleye iştirak etmek isteyenler;</w:t>
      </w:r>
    </w:p>
    <w:p w:rsidR="008F6751" w:rsidRPr="001C5A37" w:rsidRDefault="00D9320F" w:rsidP="006A401D">
      <w:pPr>
        <w:pStyle w:val="GvdeMetni"/>
        <w:keepLines/>
        <w:ind w:right="-1" w:firstLine="708"/>
        <w:rPr>
          <w:sz w:val="17"/>
          <w:szCs w:val="17"/>
        </w:rPr>
      </w:pPr>
      <w:r w:rsidRPr="001C5A37">
        <w:rPr>
          <w:sz w:val="17"/>
          <w:szCs w:val="17"/>
        </w:rPr>
        <w:t>a) Geçici t</w:t>
      </w:r>
      <w:r w:rsidR="008F6751" w:rsidRPr="001C5A37">
        <w:rPr>
          <w:sz w:val="17"/>
          <w:szCs w:val="17"/>
        </w:rPr>
        <w:t>eminat</w:t>
      </w:r>
      <w:r w:rsidR="00777AB6" w:rsidRPr="001C5A37">
        <w:rPr>
          <w:sz w:val="17"/>
          <w:szCs w:val="17"/>
        </w:rPr>
        <w:t>ı</w:t>
      </w:r>
      <w:r w:rsidRPr="001C5A37">
        <w:rPr>
          <w:sz w:val="17"/>
          <w:szCs w:val="17"/>
        </w:rPr>
        <w:t xml:space="preserve"> </w:t>
      </w:r>
      <w:r w:rsidR="00777AB6" w:rsidRPr="001C5A37">
        <w:rPr>
          <w:sz w:val="17"/>
          <w:szCs w:val="17"/>
        </w:rPr>
        <w:t xml:space="preserve">(Alındı Belgesi, </w:t>
      </w:r>
      <w:r w:rsidR="008F6751" w:rsidRPr="001C5A37">
        <w:rPr>
          <w:sz w:val="17"/>
          <w:szCs w:val="17"/>
        </w:rPr>
        <w:t xml:space="preserve">2886 Sayılı Kanuna göre </w:t>
      </w:r>
      <w:r w:rsidR="00EE5604" w:rsidRPr="001C5A37">
        <w:rPr>
          <w:sz w:val="17"/>
          <w:szCs w:val="17"/>
        </w:rPr>
        <w:t xml:space="preserve">hazırlanan </w:t>
      </w:r>
      <w:r w:rsidR="008F6751" w:rsidRPr="001C5A37">
        <w:rPr>
          <w:sz w:val="17"/>
          <w:szCs w:val="17"/>
        </w:rPr>
        <w:t>banka limiti ve kullandırılan limitleri de göster</w:t>
      </w:r>
      <w:r w:rsidR="00EE5604" w:rsidRPr="001C5A37">
        <w:rPr>
          <w:sz w:val="17"/>
          <w:szCs w:val="17"/>
        </w:rPr>
        <w:t xml:space="preserve">en mevduat ve katılım bankalarının verecekleri süresiz teminat mektupları, </w:t>
      </w:r>
      <w:r w:rsidR="00BF71CB" w:rsidRPr="001C5A37">
        <w:rPr>
          <w:sz w:val="17"/>
          <w:szCs w:val="17"/>
        </w:rPr>
        <w:t xml:space="preserve"> Hazine </w:t>
      </w:r>
      <w:r w:rsidR="008F6751" w:rsidRPr="001C5A37">
        <w:rPr>
          <w:sz w:val="17"/>
          <w:szCs w:val="17"/>
        </w:rPr>
        <w:t>Müsteşarlığınca ihraç edilen Devlet İç borçlanma senetleri veya bu senet</w:t>
      </w:r>
      <w:r w:rsidR="00E00CB2" w:rsidRPr="001C5A37">
        <w:rPr>
          <w:sz w:val="17"/>
          <w:szCs w:val="17"/>
        </w:rPr>
        <w:t>ler yerine düzenlenen belgeleri</w:t>
      </w:r>
      <w:r w:rsidR="008F6751" w:rsidRPr="001C5A37">
        <w:rPr>
          <w:sz w:val="17"/>
          <w:szCs w:val="17"/>
        </w:rPr>
        <w:t>)</w:t>
      </w:r>
      <w:r w:rsidR="00E00CB2" w:rsidRPr="001C5A37">
        <w:rPr>
          <w:sz w:val="17"/>
          <w:szCs w:val="17"/>
        </w:rPr>
        <w:t>,</w:t>
      </w:r>
    </w:p>
    <w:p w:rsidR="000751F1" w:rsidRPr="001C5A37" w:rsidRDefault="006A401D" w:rsidP="000751F1">
      <w:pPr>
        <w:pStyle w:val="GvdeMetni"/>
        <w:keepLines/>
        <w:ind w:right="-1" w:firstLine="708"/>
        <w:rPr>
          <w:sz w:val="17"/>
          <w:szCs w:val="17"/>
        </w:rPr>
      </w:pPr>
      <w:r w:rsidRPr="001C5A37">
        <w:rPr>
          <w:sz w:val="17"/>
          <w:szCs w:val="17"/>
        </w:rPr>
        <w:t>b</w:t>
      </w:r>
      <w:r w:rsidR="008F6751" w:rsidRPr="001C5A37">
        <w:rPr>
          <w:sz w:val="17"/>
          <w:szCs w:val="17"/>
        </w:rPr>
        <w:t>) Gerçek kişilerin</w:t>
      </w:r>
      <w:r w:rsidR="00E00CB2" w:rsidRPr="001C5A37">
        <w:rPr>
          <w:sz w:val="17"/>
          <w:szCs w:val="17"/>
        </w:rPr>
        <w:t xml:space="preserve"> </w:t>
      </w:r>
      <w:r w:rsidRPr="001C5A37">
        <w:rPr>
          <w:sz w:val="17"/>
          <w:szCs w:val="17"/>
        </w:rPr>
        <w:t>tebligat için Türkiye’de</w:t>
      </w:r>
      <w:r w:rsidR="00E00CB2" w:rsidRPr="001C5A37">
        <w:rPr>
          <w:sz w:val="17"/>
          <w:szCs w:val="17"/>
        </w:rPr>
        <w:t xml:space="preserve">ki </w:t>
      </w:r>
      <w:r w:rsidRPr="001C5A37">
        <w:rPr>
          <w:sz w:val="17"/>
          <w:szCs w:val="17"/>
        </w:rPr>
        <w:t>adres</w:t>
      </w:r>
      <w:r w:rsidR="00E00CB2" w:rsidRPr="001C5A37">
        <w:rPr>
          <w:sz w:val="17"/>
          <w:szCs w:val="17"/>
        </w:rPr>
        <w:t>lerini,</w:t>
      </w:r>
      <w:r w:rsidR="008F6751" w:rsidRPr="001C5A37">
        <w:rPr>
          <w:sz w:val="17"/>
          <w:szCs w:val="17"/>
        </w:rPr>
        <w:t xml:space="preserve"> T.C. Kimlik numarasını ve nüf</w:t>
      </w:r>
      <w:r w:rsidR="00A97354" w:rsidRPr="001C5A37">
        <w:rPr>
          <w:sz w:val="17"/>
          <w:szCs w:val="17"/>
        </w:rPr>
        <w:t>us cüzdan suretini</w:t>
      </w:r>
      <w:r w:rsidR="00E00CB2" w:rsidRPr="001C5A37">
        <w:rPr>
          <w:sz w:val="17"/>
          <w:szCs w:val="17"/>
        </w:rPr>
        <w:t>,</w:t>
      </w:r>
      <w:r w:rsidR="00A97354" w:rsidRPr="001C5A37">
        <w:rPr>
          <w:sz w:val="17"/>
          <w:szCs w:val="17"/>
        </w:rPr>
        <w:t xml:space="preserve"> (</w:t>
      </w:r>
      <w:r w:rsidR="008F6751" w:rsidRPr="001C5A37">
        <w:rPr>
          <w:sz w:val="17"/>
          <w:szCs w:val="17"/>
        </w:rPr>
        <w:t>aslı ih</w:t>
      </w:r>
      <w:r w:rsidR="00A97354" w:rsidRPr="001C5A37">
        <w:rPr>
          <w:sz w:val="17"/>
          <w:szCs w:val="17"/>
        </w:rPr>
        <w:t>ale sırasında ibraz edilecektir</w:t>
      </w:r>
      <w:r w:rsidR="008F6751" w:rsidRPr="001C5A37">
        <w:rPr>
          <w:sz w:val="17"/>
          <w:szCs w:val="17"/>
        </w:rPr>
        <w:t>)</w:t>
      </w:r>
      <w:r w:rsidR="00E00CB2" w:rsidRPr="001C5A37">
        <w:rPr>
          <w:sz w:val="17"/>
          <w:szCs w:val="17"/>
        </w:rPr>
        <w:t>,</w:t>
      </w:r>
      <w:r w:rsidR="008F6751" w:rsidRPr="001C5A37">
        <w:rPr>
          <w:sz w:val="17"/>
          <w:szCs w:val="17"/>
        </w:rPr>
        <w:t xml:space="preserve"> </w:t>
      </w:r>
    </w:p>
    <w:p w:rsidR="000751F1" w:rsidRPr="001C5A37" w:rsidRDefault="000751F1" w:rsidP="000751F1">
      <w:pPr>
        <w:pStyle w:val="GvdeMetni"/>
        <w:keepLines/>
        <w:ind w:right="-1" w:firstLine="708"/>
        <w:rPr>
          <w:sz w:val="17"/>
          <w:szCs w:val="17"/>
        </w:rPr>
      </w:pPr>
      <w:r w:rsidRPr="001C5A37">
        <w:rPr>
          <w:sz w:val="17"/>
          <w:szCs w:val="17"/>
        </w:rPr>
        <w:t>c) Başkası adına ihaleye katılacak olanlar için adlarına düzenlenmiş noter tasdikli vekaletname aslı</w:t>
      </w:r>
      <w:r w:rsidR="0062261F" w:rsidRPr="001C5A37">
        <w:rPr>
          <w:sz w:val="17"/>
          <w:szCs w:val="17"/>
        </w:rPr>
        <w:t>nı,</w:t>
      </w:r>
    </w:p>
    <w:p w:rsidR="008F6751" w:rsidRPr="001C5A37" w:rsidRDefault="000751F1" w:rsidP="005A6483">
      <w:pPr>
        <w:pStyle w:val="GvdeMetni"/>
        <w:keepLines/>
        <w:ind w:right="-1" w:firstLine="708"/>
        <w:rPr>
          <w:b/>
          <w:sz w:val="17"/>
          <w:szCs w:val="17"/>
        </w:rPr>
      </w:pPr>
      <w:r w:rsidRPr="001C5A37">
        <w:rPr>
          <w:sz w:val="17"/>
          <w:szCs w:val="17"/>
        </w:rPr>
        <w:t>d</w:t>
      </w:r>
      <w:r w:rsidR="006A401D" w:rsidRPr="001C5A37">
        <w:rPr>
          <w:sz w:val="17"/>
          <w:szCs w:val="17"/>
        </w:rPr>
        <w:t>) Ö</w:t>
      </w:r>
      <w:r w:rsidR="008F6751" w:rsidRPr="001C5A37">
        <w:rPr>
          <w:sz w:val="17"/>
          <w:szCs w:val="17"/>
        </w:rPr>
        <w:t>zel hukuk tüzel kişilerinin yukarıda belirtilen şartlardan ayrı olarak</w:t>
      </w:r>
      <w:r w:rsidR="00AF38EB" w:rsidRPr="001C5A37">
        <w:rPr>
          <w:sz w:val="17"/>
          <w:szCs w:val="17"/>
        </w:rPr>
        <w:t xml:space="preserve"> </w:t>
      </w:r>
      <w:r w:rsidR="008F6751" w:rsidRPr="001C5A37">
        <w:rPr>
          <w:sz w:val="17"/>
          <w:szCs w:val="17"/>
        </w:rPr>
        <w:t>vergi</w:t>
      </w:r>
      <w:r w:rsidR="00BF71CB" w:rsidRPr="001C5A37">
        <w:rPr>
          <w:sz w:val="17"/>
          <w:szCs w:val="17"/>
        </w:rPr>
        <w:t xml:space="preserve"> </w:t>
      </w:r>
      <w:r w:rsidR="008F6751" w:rsidRPr="001C5A37">
        <w:rPr>
          <w:sz w:val="17"/>
          <w:szCs w:val="17"/>
        </w:rPr>
        <w:t>kimlik numaralarını, İdare merkezlerinin bulunduğu yer mahkemesinden veya siciline kayıtlı bulunduğu Ticaret ve Sanayi Odasından v</w:t>
      </w:r>
      <w:r w:rsidR="00AF38EB" w:rsidRPr="001C5A37">
        <w:rPr>
          <w:sz w:val="17"/>
          <w:szCs w:val="17"/>
        </w:rPr>
        <w:t>eya benzeri meslek kuruluşundan</w:t>
      </w:r>
      <w:r w:rsidR="00635BB4" w:rsidRPr="001C5A37">
        <w:rPr>
          <w:sz w:val="17"/>
          <w:szCs w:val="17"/>
        </w:rPr>
        <w:t xml:space="preserve"> ihalenin yapılacağı </w:t>
      </w:r>
      <w:r w:rsidR="00862D8E" w:rsidRPr="001C5A37">
        <w:rPr>
          <w:b/>
          <w:sz w:val="17"/>
          <w:szCs w:val="17"/>
          <w:u w:val="single"/>
        </w:rPr>
        <w:t>2024</w:t>
      </w:r>
      <w:r w:rsidR="008F6751" w:rsidRPr="001C5A37">
        <w:rPr>
          <w:b/>
          <w:sz w:val="17"/>
          <w:szCs w:val="17"/>
          <w:u w:val="single"/>
        </w:rPr>
        <w:t xml:space="preserve"> yılı</w:t>
      </w:r>
      <w:r w:rsidR="002D11EE" w:rsidRPr="001C5A37">
        <w:rPr>
          <w:b/>
          <w:sz w:val="17"/>
          <w:szCs w:val="17"/>
          <w:u w:val="single"/>
        </w:rPr>
        <w:t xml:space="preserve"> </w:t>
      </w:r>
      <w:r w:rsidR="008F6751" w:rsidRPr="001C5A37">
        <w:rPr>
          <w:b/>
          <w:sz w:val="17"/>
          <w:szCs w:val="17"/>
          <w:u w:val="single"/>
        </w:rPr>
        <w:t>içinde</w:t>
      </w:r>
      <w:r w:rsidR="00BF71CB" w:rsidRPr="001C5A37">
        <w:rPr>
          <w:b/>
          <w:sz w:val="17"/>
          <w:szCs w:val="17"/>
          <w:u w:val="single"/>
        </w:rPr>
        <w:t xml:space="preserve"> </w:t>
      </w:r>
      <w:r w:rsidR="008F6751" w:rsidRPr="001C5A37">
        <w:rPr>
          <w:b/>
          <w:sz w:val="17"/>
          <w:szCs w:val="17"/>
          <w:u w:val="single"/>
        </w:rPr>
        <w:t>alınmış</w:t>
      </w:r>
      <w:r w:rsidR="00BF71CB" w:rsidRPr="001C5A37">
        <w:rPr>
          <w:sz w:val="17"/>
          <w:szCs w:val="17"/>
        </w:rPr>
        <w:t xml:space="preserve"> </w:t>
      </w:r>
      <w:r w:rsidR="008F6751" w:rsidRPr="001C5A37">
        <w:rPr>
          <w:sz w:val="17"/>
          <w:szCs w:val="17"/>
        </w:rPr>
        <w:t>sicil kayıt belgesi ile tüzel kişilik adına ihaleye katılacak veya teklifte bulunacak kişilerin Tüzel Kişiliği temsile tam yetkili olduklarını gösterir noterlikçe tasdik edilmiş vekaletnameyi;</w:t>
      </w:r>
      <w:r w:rsidR="004A4887" w:rsidRPr="001C5A37">
        <w:rPr>
          <w:sz w:val="17"/>
          <w:szCs w:val="17"/>
        </w:rPr>
        <w:t xml:space="preserve"> </w:t>
      </w:r>
      <w:r w:rsidR="008F6751" w:rsidRPr="001C5A37">
        <w:rPr>
          <w:sz w:val="17"/>
          <w:szCs w:val="17"/>
        </w:rPr>
        <w:t>Kamu Tüzel Kişi</w:t>
      </w:r>
      <w:r w:rsidR="006A401D" w:rsidRPr="001C5A37">
        <w:rPr>
          <w:sz w:val="17"/>
          <w:szCs w:val="17"/>
        </w:rPr>
        <w:t xml:space="preserve">lerinin ise yukarıdaki (a) </w:t>
      </w:r>
      <w:r w:rsidR="008F6751" w:rsidRPr="001C5A37">
        <w:rPr>
          <w:sz w:val="17"/>
          <w:szCs w:val="17"/>
        </w:rPr>
        <w:t>ben</w:t>
      </w:r>
      <w:r w:rsidR="006A401D" w:rsidRPr="001C5A37">
        <w:rPr>
          <w:sz w:val="17"/>
          <w:szCs w:val="17"/>
        </w:rPr>
        <w:t>dinde</w:t>
      </w:r>
      <w:r w:rsidR="008F6751" w:rsidRPr="001C5A37">
        <w:rPr>
          <w:sz w:val="17"/>
          <w:szCs w:val="17"/>
        </w:rPr>
        <w:t xml:space="preserve"> belirtilen şartlardan ayrı olarak tüzel kişilik adına ihaleye katılacak veya teklifte bulunacak kişilerin tüzel kişiliği temsilen yetkili</w:t>
      </w:r>
      <w:r w:rsidR="002D11EE" w:rsidRPr="001C5A37">
        <w:rPr>
          <w:sz w:val="17"/>
          <w:szCs w:val="17"/>
        </w:rPr>
        <w:t xml:space="preserve"> </w:t>
      </w:r>
      <w:r w:rsidR="004A4887" w:rsidRPr="001C5A37">
        <w:rPr>
          <w:sz w:val="17"/>
          <w:szCs w:val="17"/>
        </w:rPr>
        <w:t>o</w:t>
      </w:r>
      <w:r w:rsidR="008F6751" w:rsidRPr="001C5A37">
        <w:rPr>
          <w:sz w:val="17"/>
          <w:szCs w:val="17"/>
        </w:rPr>
        <w:t>lduğunu</w:t>
      </w:r>
      <w:r w:rsidR="00BF71CB" w:rsidRPr="001C5A37">
        <w:rPr>
          <w:sz w:val="17"/>
          <w:szCs w:val="17"/>
        </w:rPr>
        <w:t xml:space="preserve"> </w:t>
      </w:r>
      <w:r w:rsidR="005F43B8" w:rsidRPr="001C5A37">
        <w:rPr>
          <w:sz w:val="17"/>
          <w:szCs w:val="17"/>
        </w:rPr>
        <w:t>belirtir belgeyi</w:t>
      </w:r>
      <w:r w:rsidR="008F6751" w:rsidRPr="001C5A37">
        <w:rPr>
          <w:sz w:val="17"/>
          <w:szCs w:val="17"/>
        </w:rPr>
        <w:t>,</w:t>
      </w:r>
      <w:r w:rsidR="002E374D" w:rsidRPr="001C5A37">
        <w:rPr>
          <w:sz w:val="17"/>
          <w:szCs w:val="17"/>
        </w:rPr>
        <w:t xml:space="preserve"> </w:t>
      </w:r>
      <w:r w:rsidR="0009447C" w:rsidRPr="001C5A37">
        <w:rPr>
          <w:b/>
          <w:sz w:val="17"/>
          <w:szCs w:val="17"/>
        </w:rPr>
        <w:t>(belge asıllarını)</w:t>
      </w:r>
    </w:p>
    <w:p w:rsidR="00E00CB2" w:rsidRPr="001C5A37" w:rsidRDefault="004A4887" w:rsidP="004A4887">
      <w:pPr>
        <w:pStyle w:val="GvdeMetni"/>
        <w:keepLines/>
        <w:ind w:right="-1"/>
        <w:rPr>
          <w:sz w:val="17"/>
          <w:szCs w:val="17"/>
        </w:rPr>
      </w:pPr>
      <w:r w:rsidRPr="001C5A37">
        <w:rPr>
          <w:sz w:val="17"/>
          <w:szCs w:val="17"/>
        </w:rPr>
        <w:t xml:space="preserve">            </w:t>
      </w:r>
      <w:r w:rsidR="00331095" w:rsidRPr="001C5A37">
        <w:rPr>
          <w:sz w:val="17"/>
          <w:szCs w:val="17"/>
        </w:rPr>
        <w:t xml:space="preserve"> </w:t>
      </w:r>
      <w:r w:rsidRPr="001C5A37">
        <w:rPr>
          <w:sz w:val="17"/>
          <w:szCs w:val="17"/>
        </w:rPr>
        <w:t xml:space="preserve">  </w:t>
      </w:r>
      <w:r w:rsidR="000751F1" w:rsidRPr="001C5A37">
        <w:rPr>
          <w:sz w:val="17"/>
          <w:szCs w:val="17"/>
        </w:rPr>
        <w:t>e</w:t>
      </w:r>
      <w:r w:rsidR="008F6751" w:rsidRPr="001C5A37">
        <w:rPr>
          <w:sz w:val="17"/>
          <w:szCs w:val="17"/>
        </w:rPr>
        <w:t>) Müşterek isteklilerde taliplilerin hisse</w:t>
      </w:r>
      <w:r w:rsidR="00254D40" w:rsidRPr="001C5A37">
        <w:rPr>
          <w:sz w:val="17"/>
          <w:szCs w:val="17"/>
        </w:rPr>
        <w:t xml:space="preserve"> miktarlarını da belirtir noter</w:t>
      </w:r>
      <w:r w:rsidR="008F6751" w:rsidRPr="001C5A37">
        <w:rPr>
          <w:sz w:val="17"/>
          <w:szCs w:val="17"/>
        </w:rPr>
        <w:t xml:space="preserve"> tasdikli sözleşme veya Ortak </w:t>
      </w:r>
      <w:r w:rsidR="00236DA7" w:rsidRPr="001C5A37">
        <w:rPr>
          <w:sz w:val="17"/>
          <w:szCs w:val="17"/>
        </w:rPr>
        <w:t>G</w:t>
      </w:r>
      <w:r w:rsidR="008F6751" w:rsidRPr="001C5A37">
        <w:rPr>
          <w:sz w:val="17"/>
          <w:szCs w:val="17"/>
        </w:rPr>
        <w:t>irişim Beyannamesini</w:t>
      </w:r>
      <w:r w:rsidR="00155D05" w:rsidRPr="001C5A37">
        <w:rPr>
          <w:sz w:val="17"/>
          <w:szCs w:val="17"/>
        </w:rPr>
        <w:t>n</w:t>
      </w:r>
      <w:r w:rsidR="001F2C59" w:rsidRPr="001C5A37">
        <w:rPr>
          <w:sz w:val="17"/>
          <w:szCs w:val="17"/>
        </w:rPr>
        <w:t xml:space="preserve"> aslının</w:t>
      </w:r>
      <w:r w:rsidR="008F6751" w:rsidRPr="001C5A37">
        <w:rPr>
          <w:sz w:val="17"/>
          <w:szCs w:val="17"/>
        </w:rPr>
        <w:t xml:space="preserve"> (Beyannamenin haricen düzenlenmesi halinde noter tasdiki zorunludur)</w:t>
      </w:r>
      <w:r w:rsidR="00E00CB2" w:rsidRPr="001C5A37">
        <w:rPr>
          <w:sz w:val="17"/>
          <w:szCs w:val="17"/>
        </w:rPr>
        <w:t>,</w:t>
      </w:r>
      <w:r w:rsidR="002D11EE" w:rsidRPr="001C5A37">
        <w:rPr>
          <w:sz w:val="17"/>
          <w:szCs w:val="17"/>
        </w:rPr>
        <w:t xml:space="preserve"> </w:t>
      </w:r>
    </w:p>
    <w:p w:rsidR="006A401D" w:rsidRPr="001C5A37" w:rsidRDefault="008F6751" w:rsidP="005931DB">
      <w:pPr>
        <w:pStyle w:val="GvdeMetni"/>
        <w:keepLines/>
        <w:ind w:right="-1"/>
        <w:rPr>
          <w:sz w:val="17"/>
          <w:szCs w:val="17"/>
        </w:rPr>
      </w:pPr>
      <w:r w:rsidRPr="001C5A37">
        <w:rPr>
          <w:sz w:val="17"/>
          <w:szCs w:val="17"/>
        </w:rPr>
        <w:t>ihale</w:t>
      </w:r>
      <w:r w:rsidR="00BF71CB" w:rsidRPr="001C5A37">
        <w:rPr>
          <w:sz w:val="17"/>
          <w:szCs w:val="17"/>
        </w:rPr>
        <w:t xml:space="preserve"> </w:t>
      </w:r>
      <w:r w:rsidRPr="001C5A37">
        <w:rPr>
          <w:sz w:val="17"/>
          <w:szCs w:val="17"/>
        </w:rPr>
        <w:t xml:space="preserve">saatinden önce Komisyon Başkanlığına vermeleri zorunludur. </w:t>
      </w:r>
    </w:p>
    <w:p w:rsidR="00BF23DE" w:rsidRPr="001C5A37" w:rsidRDefault="00331095" w:rsidP="00471D02">
      <w:pPr>
        <w:pStyle w:val="GvdeMetni"/>
        <w:keepLines/>
        <w:ind w:right="-1"/>
        <w:rPr>
          <w:b/>
          <w:sz w:val="17"/>
          <w:szCs w:val="17"/>
        </w:rPr>
      </w:pPr>
      <w:r w:rsidRPr="001C5A37">
        <w:rPr>
          <w:sz w:val="17"/>
          <w:szCs w:val="17"/>
        </w:rPr>
        <w:t xml:space="preserve">               </w:t>
      </w:r>
      <w:r w:rsidR="000751F1" w:rsidRPr="001C5A37">
        <w:rPr>
          <w:sz w:val="17"/>
          <w:szCs w:val="17"/>
        </w:rPr>
        <w:t>f</w:t>
      </w:r>
      <w:r w:rsidRPr="001C5A37">
        <w:rPr>
          <w:sz w:val="17"/>
          <w:szCs w:val="17"/>
        </w:rPr>
        <w:t xml:space="preserve">) </w:t>
      </w:r>
      <w:r w:rsidR="001B39CF" w:rsidRPr="001C5A37">
        <w:rPr>
          <w:sz w:val="17"/>
          <w:szCs w:val="17"/>
        </w:rPr>
        <w:t xml:space="preserve">İstekliler, </w:t>
      </w:r>
      <w:r w:rsidR="001B39CF" w:rsidRPr="001C5A37">
        <w:rPr>
          <w:b/>
          <w:sz w:val="17"/>
          <w:szCs w:val="17"/>
        </w:rPr>
        <w:t xml:space="preserve">geçici teminatı </w:t>
      </w:r>
      <w:r w:rsidR="00471D02" w:rsidRPr="001C5A37">
        <w:rPr>
          <w:b/>
          <w:sz w:val="17"/>
          <w:szCs w:val="17"/>
        </w:rPr>
        <w:t>NAKİT</w:t>
      </w:r>
      <w:r w:rsidR="001B39CF" w:rsidRPr="001C5A37">
        <w:rPr>
          <w:b/>
          <w:sz w:val="17"/>
          <w:szCs w:val="17"/>
        </w:rPr>
        <w:t xml:space="preserve"> olarak ödemek istemesi halinde, ihale saatinden önce </w:t>
      </w:r>
      <w:r w:rsidR="00644FE8" w:rsidRPr="001C5A37">
        <w:rPr>
          <w:b/>
          <w:sz w:val="17"/>
          <w:szCs w:val="17"/>
        </w:rPr>
        <w:t>Antalya Defterdarlığı Muhasebe Müdürlüğü veznesine</w:t>
      </w:r>
      <w:r w:rsidR="001B39CF" w:rsidRPr="001C5A37">
        <w:rPr>
          <w:b/>
          <w:sz w:val="17"/>
          <w:szCs w:val="17"/>
        </w:rPr>
        <w:t xml:space="preserve"> ödenen teminata ait </w:t>
      </w:r>
      <w:r w:rsidR="00471D02" w:rsidRPr="001C5A37">
        <w:rPr>
          <w:b/>
          <w:sz w:val="17"/>
          <w:szCs w:val="17"/>
        </w:rPr>
        <w:t>ALINDI BELGESİNİ</w:t>
      </w:r>
      <w:r w:rsidR="001B39CF" w:rsidRPr="001C5A37">
        <w:rPr>
          <w:b/>
          <w:sz w:val="17"/>
          <w:szCs w:val="17"/>
        </w:rPr>
        <w:t xml:space="preserve">, </w:t>
      </w:r>
      <w:r w:rsidR="00471D02" w:rsidRPr="001C5A37">
        <w:rPr>
          <w:b/>
          <w:sz w:val="17"/>
          <w:szCs w:val="17"/>
        </w:rPr>
        <w:t>BANKA</w:t>
      </w:r>
      <w:r w:rsidR="001B39CF" w:rsidRPr="001C5A37">
        <w:rPr>
          <w:b/>
          <w:sz w:val="17"/>
          <w:szCs w:val="17"/>
        </w:rPr>
        <w:t xml:space="preserve"> yoluyla ödemek istemesi halinde</w:t>
      </w:r>
      <w:r w:rsidR="00471D02" w:rsidRPr="001C5A37">
        <w:rPr>
          <w:b/>
          <w:sz w:val="17"/>
          <w:szCs w:val="17"/>
        </w:rPr>
        <w:t xml:space="preserve"> önceden Banka yoluyla ödenen teminata ait </w:t>
      </w:r>
      <w:r w:rsidR="001B39CF" w:rsidRPr="001C5A37">
        <w:rPr>
          <w:b/>
          <w:sz w:val="17"/>
          <w:szCs w:val="17"/>
        </w:rPr>
        <w:t>Defterdarlık Muhasebe Müdürlüğünden</w:t>
      </w:r>
      <w:r w:rsidR="00471D02" w:rsidRPr="001C5A37">
        <w:rPr>
          <w:b/>
          <w:sz w:val="17"/>
          <w:szCs w:val="17"/>
        </w:rPr>
        <w:t xml:space="preserve"> ihale saatinden önce</w:t>
      </w:r>
      <w:r w:rsidR="001B39CF" w:rsidRPr="001C5A37">
        <w:rPr>
          <w:b/>
          <w:sz w:val="17"/>
          <w:szCs w:val="17"/>
        </w:rPr>
        <w:t xml:space="preserve"> temin edilecek </w:t>
      </w:r>
      <w:r w:rsidR="00471D02" w:rsidRPr="001C5A37">
        <w:rPr>
          <w:b/>
          <w:sz w:val="17"/>
          <w:szCs w:val="17"/>
        </w:rPr>
        <w:t>MUHASEBE İŞLEM FİŞİNİ</w:t>
      </w:r>
      <w:r w:rsidR="001B39CF" w:rsidRPr="001C5A37">
        <w:rPr>
          <w:b/>
          <w:sz w:val="17"/>
          <w:szCs w:val="17"/>
        </w:rPr>
        <w:t xml:space="preserve">, </w:t>
      </w:r>
      <w:r w:rsidR="00471D02" w:rsidRPr="001C5A37">
        <w:rPr>
          <w:b/>
          <w:sz w:val="17"/>
          <w:szCs w:val="17"/>
        </w:rPr>
        <w:t>teminat mektubu</w:t>
      </w:r>
      <w:r w:rsidR="001B39CF" w:rsidRPr="001C5A37">
        <w:rPr>
          <w:b/>
          <w:sz w:val="17"/>
          <w:szCs w:val="17"/>
        </w:rPr>
        <w:t xml:space="preserve"> yoluyla ödemek istemesi halinde</w:t>
      </w:r>
      <w:r w:rsidR="00471D02" w:rsidRPr="001C5A37">
        <w:rPr>
          <w:b/>
          <w:sz w:val="17"/>
          <w:szCs w:val="17"/>
        </w:rPr>
        <w:t xml:space="preserve"> ise TEMİNAT MEKTUBU VE BANKA TEYİT YAZISININ aslının,</w:t>
      </w:r>
      <w:r w:rsidR="001B39CF" w:rsidRPr="001C5A37">
        <w:rPr>
          <w:b/>
          <w:sz w:val="17"/>
          <w:szCs w:val="17"/>
        </w:rPr>
        <w:t xml:space="preserve"> ihale saatinde</w:t>
      </w:r>
      <w:r w:rsidR="00226F53" w:rsidRPr="001C5A37">
        <w:rPr>
          <w:b/>
          <w:sz w:val="17"/>
          <w:szCs w:val="17"/>
        </w:rPr>
        <w:t>n önce</w:t>
      </w:r>
      <w:r w:rsidR="00594BCD" w:rsidRPr="001C5A37">
        <w:rPr>
          <w:b/>
          <w:sz w:val="17"/>
          <w:szCs w:val="17"/>
        </w:rPr>
        <w:t xml:space="preserve"> İhale Komisyonuna sunmak </w:t>
      </w:r>
      <w:r w:rsidR="001B39CF" w:rsidRPr="001C5A37">
        <w:rPr>
          <w:b/>
          <w:sz w:val="17"/>
          <w:szCs w:val="17"/>
        </w:rPr>
        <w:t>zorundadır.</w:t>
      </w:r>
    </w:p>
    <w:p w:rsidR="008F6751" w:rsidRPr="001C5A37" w:rsidRDefault="009A575D" w:rsidP="009A575D">
      <w:pPr>
        <w:keepLines/>
        <w:tabs>
          <w:tab w:val="right" w:pos="65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          </w:t>
      </w:r>
      <w:r w:rsidR="00F7438C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4</w:t>
      </w:r>
      <w:r w:rsidR="006A401D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- Taşınmazın satış bedelinin taksitle ödenmek istenmesi halinde, </w:t>
      </w:r>
      <w:r w:rsidR="006A401D" w:rsidRPr="001C5A37">
        <w:rPr>
          <w:rFonts w:ascii="Times New Roman" w:hAnsi="Times New Roman" w:cs="Times New Roman"/>
          <w:bCs/>
          <w:sz w:val="17"/>
          <w:szCs w:val="17"/>
        </w:rPr>
        <w:t>4706 sayılı Kanunun 5. maddesine göre satış bedelinin en az dörtte biri peşin, geriye kalanı en fazla iki yıl vade ile 8 taksite kadar bölünerek kanuni faizi ile birlikte ödenir.</w:t>
      </w:r>
      <w:r w:rsidR="006A401D" w:rsidRPr="001C5A37">
        <w:rPr>
          <w:rFonts w:ascii="Times New Roman" w:hAnsi="Times New Roman" w:cs="Times New Roman"/>
          <w:sz w:val="17"/>
          <w:szCs w:val="17"/>
        </w:rPr>
        <w:t xml:space="preserve"> Müşteriden satış bedeli haricinde KDV, Vergi, Resim ve Harç alınmayacaktır. Taşınmaz satış tarihinden itibaren 5 yıl süreyle emlak vergisinden muaftır.</w:t>
      </w:r>
      <w:r w:rsidR="008F6751" w:rsidRPr="001C5A37">
        <w:rPr>
          <w:sz w:val="17"/>
          <w:szCs w:val="17"/>
        </w:rPr>
        <w:t xml:space="preserve"> </w:t>
      </w:r>
      <w:r w:rsidR="00587F8E" w:rsidRPr="001C5A37">
        <w:rPr>
          <w:rFonts w:ascii="Times New Roman" w:hAnsi="Times New Roman" w:cs="Times New Roman"/>
          <w:sz w:val="17"/>
          <w:szCs w:val="17"/>
        </w:rPr>
        <w:t>(</w:t>
      </w:r>
      <w:r w:rsidR="00F5167F">
        <w:rPr>
          <w:rFonts w:ascii="Times New Roman" w:hAnsi="Times New Roman" w:cs="Times New Roman"/>
          <w:sz w:val="17"/>
          <w:szCs w:val="17"/>
        </w:rPr>
        <w:t>3.sıradaki</w:t>
      </w:r>
      <w:r w:rsidR="00587F8E" w:rsidRPr="001C5A37">
        <w:rPr>
          <w:rFonts w:ascii="Times New Roman" w:hAnsi="Times New Roman" w:cs="Times New Roman"/>
          <w:sz w:val="17"/>
          <w:szCs w:val="17"/>
        </w:rPr>
        <w:t xml:space="preserve"> taşınmazın</w:t>
      </w:r>
      <w:r w:rsidR="00360EA1" w:rsidRPr="001C5A37">
        <w:rPr>
          <w:rFonts w:ascii="Times New Roman" w:hAnsi="Times New Roman" w:cs="Times New Roman"/>
          <w:sz w:val="17"/>
          <w:szCs w:val="17"/>
        </w:rPr>
        <w:t xml:space="preserve"> satış bedelinin peşin olarak ödenmesi halinde</w:t>
      </w:r>
      <w:r w:rsidR="00BF737D">
        <w:rPr>
          <w:rFonts w:ascii="Times New Roman" w:hAnsi="Times New Roman" w:cs="Times New Roman"/>
          <w:sz w:val="17"/>
          <w:szCs w:val="17"/>
        </w:rPr>
        <w:t xml:space="preserve"> satış bedeline</w:t>
      </w:r>
      <w:r w:rsidR="00360EA1" w:rsidRPr="001C5A37">
        <w:rPr>
          <w:rFonts w:ascii="Times New Roman" w:hAnsi="Times New Roman" w:cs="Times New Roman"/>
          <w:sz w:val="17"/>
          <w:szCs w:val="17"/>
        </w:rPr>
        <w:t xml:space="preserve"> yüzde yirmi indirim uygulanacaktır.)</w:t>
      </w:r>
      <w:r w:rsidR="00587F8E" w:rsidRPr="001C5A37">
        <w:rPr>
          <w:sz w:val="17"/>
          <w:szCs w:val="17"/>
        </w:rPr>
        <w:t xml:space="preserve"> </w:t>
      </w:r>
      <w:r w:rsidR="008F6751" w:rsidRPr="001C5A37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F6751" w:rsidRPr="001C5A37" w:rsidRDefault="00BF71CB" w:rsidP="004A4887">
      <w:pPr>
        <w:pStyle w:val="GvdeMetni"/>
        <w:keepLines/>
        <w:ind w:right="-1"/>
        <w:rPr>
          <w:sz w:val="17"/>
          <w:szCs w:val="17"/>
        </w:rPr>
      </w:pPr>
      <w:r w:rsidRPr="001C5A37">
        <w:rPr>
          <w:sz w:val="17"/>
          <w:szCs w:val="17"/>
        </w:rPr>
        <w:t xml:space="preserve">            </w:t>
      </w:r>
      <w:r w:rsidR="00F7438C" w:rsidRPr="001C5A37">
        <w:rPr>
          <w:sz w:val="17"/>
          <w:szCs w:val="17"/>
        </w:rPr>
        <w:t>5</w:t>
      </w:r>
      <w:r w:rsidR="008F6751" w:rsidRPr="001C5A37">
        <w:rPr>
          <w:b/>
          <w:sz w:val="17"/>
          <w:szCs w:val="17"/>
        </w:rPr>
        <w:t xml:space="preserve">- </w:t>
      </w:r>
      <w:r w:rsidR="00E00CB2" w:rsidRPr="001C5A37">
        <w:rPr>
          <w:sz w:val="17"/>
          <w:szCs w:val="17"/>
        </w:rPr>
        <w:t>H</w:t>
      </w:r>
      <w:r w:rsidR="008F6751" w:rsidRPr="001C5A37">
        <w:rPr>
          <w:sz w:val="17"/>
          <w:szCs w:val="17"/>
        </w:rPr>
        <w:t xml:space="preserve">aklarında </w:t>
      </w:r>
      <w:r w:rsidR="00E00CB2" w:rsidRPr="001C5A37">
        <w:rPr>
          <w:sz w:val="17"/>
          <w:szCs w:val="17"/>
        </w:rPr>
        <w:t xml:space="preserve">halen </w:t>
      </w:r>
      <w:r w:rsidR="008F6751" w:rsidRPr="001C5A37">
        <w:rPr>
          <w:sz w:val="17"/>
          <w:szCs w:val="17"/>
        </w:rPr>
        <w:t>ihalelerden yasaklama kararı bulunan gerçek</w:t>
      </w:r>
      <w:r w:rsidR="00254D40" w:rsidRPr="001C5A37">
        <w:rPr>
          <w:sz w:val="17"/>
          <w:szCs w:val="17"/>
        </w:rPr>
        <w:t xml:space="preserve"> ve tüzel</w:t>
      </w:r>
      <w:r w:rsidR="008F6751" w:rsidRPr="001C5A37">
        <w:rPr>
          <w:sz w:val="17"/>
          <w:szCs w:val="17"/>
        </w:rPr>
        <w:t xml:space="preserve"> kişiler (kendi adına veya temsilen) ihalelere katılamayacaklardır. Bu kişilere ihale yapılmış olsa bile ihale iptal edilecektir.</w:t>
      </w:r>
    </w:p>
    <w:p w:rsidR="00BF71CB" w:rsidRPr="001C5A37" w:rsidRDefault="009A575D" w:rsidP="004A4887">
      <w:pPr>
        <w:pStyle w:val="GvdeMetni"/>
        <w:keepLines/>
        <w:tabs>
          <w:tab w:val="left" w:pos="465"/>
          <w:tab w:val="right" w:pos="16301"/>
        </w:tabs>
        <w:ind w:right="-1"/>
        <w:rPr>
          <w:sz w:val="17"/>
          <w:szCs w:val="17"/>
        </w:rPr>
      </w:pPr>
      <w:r w:rsidRPr="001C5A37">
        <w:rPr>
          <w:sz w:val="17"/>
          <w:szCs w:val="17"/>
        </w:rPr>
        <w:t xml:space="preserve">          </w:t>
      </w:r>
      <w:r w:rsidR="00254D40" w:rsidRPr="001C5A37">
        <w:rPr>
          <w:sz w:val="17"/>
          <w:szCs w:val="17"/>
        </w:rPr>
        <w:t xml:space="preserve">  </w:t>
      </w:r>
      <w:r w:rsidR="00F7438C" w:rsidRPr="001C5A37">
        <w:rPr>
          <w:sz w:val="17"/>
          <w:szCs w:val="17"/>
        </w:rPr>
        <w:t>6</w:t>
      </w:r>
      <w:r w:rsidR="008F6751" w:rsidRPr="001C5A37">
        <w:rPr>
          <w:b/>
          <w:sz w:val="17"/>
          <w:szCs w:val="17"/>
        </w:rPr>
        <w:t>-</w:t>
      </w:r>
      <w:r w:rsidR="008F6751" w:rsidRPr="001C5A37">
        <w:rPr>
          <w:sz w:val="17"/>
          <w:szCs w:val="17"/>
        </w:rPr>
        <w:t xml:space="preserve"> Posta ile yapılacak müracaatlarda teklifin 2886 Sayılı Devlet İhale Kanununun 37. maddesine uygun hazırlanması ve teklifin ihale saatinden önce Komisyona ulaşması şarttır. Postada meydana</w:t>
      </w:r>
      <w:r w:rsidR="004A4887" w:rsidRPr="001C5A37">
        <w:rPr>
          <w:sz w:val="17"/>
          <w:szCs w:val="17"/>
        </w:rPr>
        <w:t xml:space="preserve"> </w:t>
      </w:r>
      <w:r w:rsidR="00CC2C1A" w:rsidRPr="001C5A37">
        <w:rPr>
          <w:sz w:val="17"/>
          <w:szCs w:val="17"/>
        </w:rPr>
        <w:t>g</w:t>
      </w:r>
      <w:r w:rsidR="00BF71CB" w:rsidRPr="001C5A37">
        <w:rPr>
          <w:sz w:val="17"/>
          <w:szCs w:val="17"/>
        </w:rPr>
        <w:t>elebilecek gecikmelerden dolayı İdare ve İhale Komisyonu sorumlu değildir.</w:t>
      </w:r>
    </w:p>
    <w:p w:rsidR="007459F0" w:rsidRPr="001C5A37" w:rsidRDefault="00895870" w:rsidP="004A4887">
      <w:pPr>
        <w:keepLines/>
        <w:tabs>
          <w:tab w:val="right" w:pos="65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C5A37">
        <w:rPr>
          <w:rFonts w:ascii="Times New Roman" w:hAnsi="Times New Roman" w:cs="Times New Roman"/>
          <w:sz w:val="17"/>
          <w:szCs w:val="17"/>
        </w:rPr>
        <w:t xml:space="preserve">            7</w:t>
      </w:r>
      <w:r w:rsidR="007459F0" w:rsidRPr="001C5A37">
        <w:rPr>
          <w:rFonts w:ascii="Times New Roman" w:hAnsi="Times New Roman" w:cs="Times New Roman"/>
          <w:sz w:val="17"/>
          <w:szCs w:val="17"/>
        </w:rPr>
        <w:t>-</w:t>
      </w:r>
      <w:r w:rsidR="007459F0" w:rsidRPr="001C5A37">
        <w:rPr>
          <w:sz w:val="17"/>
          <w:szCs w:val="17"/>
        </w:rPr>
        <w:t xml:space="preserve"> </w:t>
      </w:r>
      <w:r w:rsidR="007459F0" w:rsidRPr="001C5A37">
        <w:rPr>
          <w:rFonts w:ascii="Times New Roman" w:hAnsi="Times New Roman" w:cs="Times New Roman"/>
          <w:sz w:val="17"/>
          <w:szCs w:val="17"/>
        </w:rPr>
        <w:t>Satışı yapılacak taşınmazların; satış bedelleri üzerinden 5.000.000,00-TL'ye (BeşMilyonTL'ye) kadar olan kısmı için %1 (yüzde bir) 5.000.000,00-TL'den (BeşmilyonTL'den) 10.000.000,00-TL'ye (OnMilyonTL'ye) kadar olan kısmı için %0.5 (binde beş) 10.000.000,00-TL'yi (OnMilyonTL'yi) aşan kısmı için % 0.25 (on binde yirmi beş) oranlarında işlem bedeli tahsil edilir.</w:t>
      </w:r>
      <w:r w:rsidR="007459F0" w:rsidRPr="001C5A37">
        <w:rPr>
          <w:rFonts w:ascii="Times New Roman" w:hAnsi="Times New Roman" w:cs="Times New Roman"/>
          <w:sz w:val="17"/>
          <w:szCs w:val="17"/>
        </w:rPr>
        <w:tab/>
      </w:r>
    </w:p>
    <w:p w:rsidR="00DA3405" w:rsidRPr="001C5A37" w:rsidRDefault="00D9320F" w:rsidP="004A4887">
      <w:pPr>
        <w:keepLines/>
        <w:tabs>
          <w:tab w:val="right" w:pos="65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  </w:t>
      </w:r>
      <w:r w:rsidR="00DA3405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     </w:t>
      </w:r>
      <w:r w:rsidR="00895870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8</w:t>
      </w:r>
      <w:r w:rsidR="00DA3405" w:rsidRPr="001C5A37">
        <w:rPr>
          <w:rFonts w:ascii="Times New Roman" w:hAnsi="Times New Roman" w:cs="Times New Roman"/>
          <w:b/>
          <w:sz w:val="17"/>
          <w:szCs w:val="17"/>
        </w:rPr>
        <w:t>-</w:t>
      </w:r>
      <w:r w:rsidR="00DA3405" w:rsidRPr="001C5A37">
        <w:rPr>
          <w:rFonts w:ascii="Times New Roman" w:hAnsi="Times New Roman" w:cs="Times New Roman"/>
          <w:sz w:val="17"/>
          <w:szCs w:val="17"/>
        </w:rPr>
        <w:t xml:space="preserve"> Komisyon gerekçesini açıklayarak ihaleyi yapıp yapmamakta serbesttir.</w:t>
      </w:r>
      <w:r w:rsidR="00DA3405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İlan olunur.</w:t>
      </w:r>
    </w:p>
    <w:p w:rsidR="00F7438C" w:rsidRPr="001C5A37" w:rsidRDefault="00F7438C" w:rsidP="00F7438C">
      <w:pPr>
        <w:pStyle w:val="GvdeMetni"/>
        <w:keepLines/>
        <w:ind w:right="-1"/>
        <w:rPr>
          <w:b/>
          <w:sz w:val="17"/>
          <w:szCs w:val="17"/>
        </w:rPr>
      </w:pPr>
      <w:r w:rsidRPr="001C5A37">
        <w:rPr>
          <w:b/>
          <w:sz w:val="17"/>
          <w:szCs w:val="17"/>
        </w:rPr>
        <w:t>Not:   Geçici teminatın nakit olarak ödeneceği ya da banka yoluyla ödenen teminata ilişkin muhasebe işlem fişinin temin edileceği Antalya Defterdarlığı Muhasebe Müdürlüğü ile ihalen</w:t>
      </w:r>
      <w:r w:rsidR="005742DF" w:rsidRPr="001C5A37">
        <w:rPr>
          <w:b/>
          <w:sz w:val="17"/>
          <w:szCs w:val="17"/>
        </w:rPr>
        <w:t xml:space="preserve">in yapılacağı Antalya Çevre, </w:t>
      </w:r>
      <w:r w:rsidRPr="001C5A37">
        <w:rPr>
          <w:b/>
          <w:sz w:val="17"/>
          <w:szCs w:val="17"/>
        </w:rPr>
        <w:t>Şehircilik</w:t>
      </w:r>
      <w:r w:rsidR="005742DF" w:rsidRPr="001C5A37">
        <w:rPr>
          <w:b/>
          <w:sz w:val="17"/>
          <w:szCs w:val="17"/>
        </w:rPr>
        <w:t xml:space="preserve"> ve İklim Değişikliği</w:t>
      </w:r>
      <w:r w:rsidRPr="001C5A37">
        <w:rPr>
          <w:b/>
          <w:sz w:val="17"/>
          <w:szCs w:val="17"/>
        </w:rPr>
        <w:t xml:space="preserve"> İl Müdürlüğü</w:t>
      </w:r>
      <w:r w:rsidR="005742DF" w:rsidRPr="001C5A37">
        <w:rPr>
          <w:b/>
          <w:sz w:val="17"/>
          <w:szCs w:val="17"/>
        </w:rPr>
        <w:t>’</w:t>
      </w:r>
      <w:r w:rsidRPr="001C5A37">
        <w:rPr>
          <w:b/>
          <w:sz w:val="17"/>
          <w:szCs w:val="17"/>
        </w:rPr>
        <w:t xml:space="preserve">nün farklı </w:t>
      </w:r>
      <w:r w:rsidR="00A631A5" w:rsidRPr="001C5A37">
        <w:rPr>
          <w:b/>
          <w:sz w:val="17"/>
          <w:szCs w:val="17"/>
        </w:rPr>
        <w:t>adreslerde</w:t>
      </w:r>
      <w:r w:rsidRPr="001C5A37">
        <w:rPr>
          <w:b/>
          <w:sz w:val="17"/>
          <w:szCs w:val="17"/>
        </w:rPr>
        <w:t xml:space="preserve"> olduğu ve söz konusu idareler arasında mesafe bulunduğu göz önünde bulundurulmalıdır.</w:t>
      </w:r>
    </w:p>
    <w:p w:rsidR="00DA3405" w:rsidRPr="001C5A37" w:rsidRDefault="00A56B6E" w:rsidP="00A3145D">
      <w:pPr>
        <w:keepLines/>
        <w:tabs>
          <w:tab w:val="right" w:pos="65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</w:p>
    <w:p w:rsidR="00264437" w:rsidRPr="001C5A37" w:rsidRDefault="00264437" w:rsidP="00A631A5">
      <w:pPr>
        <w:keepLines/>
        <w:tabs>
          <w:tab w:val="left" w:pos="3969"/>
          <w:tab w:val="right" w:pos="652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İHALE BİLGİLERİ: http:ww</w:t>
      </w:r>
      <w:r w:rsidR="00380C28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w.milliemlak.gov.tr ve www.antal</w:t>
      </w:r>
      <w:r w:rsidR="005607DE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ya</w:t>
      </w:r>
      <w:r w:rsidR="005931D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.csb</w:t>
      </w: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.gov.tr adresinden öğrenilebilir.</w:t>
      </w:r>
    </w:p>
    <w:p w:rsidR="0065295B" w:rsidRPr="001C5A37" w:rsidRDefault="00264437" w:rsidP="00A631A5">
      <w:pPr>
        <w:tabs>
          <w:tab w:val="left" w:pos="3969"/>
          <w:tab w:val="right" w:pos="10773"/>
        </w:tabs>
        <w:spacing w:after="0" w:line="240" w:lineRule="auto"/>
        <w:ind w:firstLine="567"/>
        <w:jc w:val="center"/>
        <w:rPr>
          <w:sz w:val="17"/>
          <w:szCs w:val="17"/>
        </w:rPr>
      </w:pPr>
      <w:r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B</w:t>
      </w:r>
      <w:r w:rsidR="00380C28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İLGİ İÇİN İRTİBAT </w:t>
      </w:r>
      <w:r w:rsidR="00EE5604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TELEFONU</w:t>
      </w:r>
      <w:r w:rsidR="00380C28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: </w:t>
      </w:r>
      <w:r w:rsidR="00613C60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Falez</w:t>
      </w:r>
      <w:r w:rsidR="0065295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 Emlak Müdürlüğü 0 (242) 237 84 00 –Dahili </w:t>
      </w:r>
      <w:r w:rsidR="00F3513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2913-</w:t>
      </w:r>
      <w:r w:rsidR="0065295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2</w:t>
      </w:r>
      <w:r w:rsidR="00F3513B" w:rsidRPr="001C5A37">
        <w:rPr>
          <w:rFonts w:ascii="Times New Roman" w:eastAsia="Times New Roman" w:hAnsi="Times New Roman" w:cs="Times New Roman"/>
          <w:sz w:val="17"/>
          <w:szCs w:val="17"/>
          <w:lang w:eastAsia="tr-TR"/>
        </w:rPr>
        <w:t>938</w:t>
      </w:r>
    </w:p>
    <w:sectPr w:rsidR="0065295B" w:rsidRPr="001C5A37" w:rsidSect="001C5A37">
      <w:pgSz w:w="16838" w:h="11906" w:orient="landscape"/>
      <w:pgMar w:top="284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40" w:rsidRDefault="00B71140" w:rsidP="004C6426">
      <w:pPr>
        <w:spacing w:after="0" w:line="240" w:lineRule="auto"/>
      </w:pPr>
      <w:r>
        <w:separator/>
      </w:r>
    </w:p>
  </w:endnote>
  <w:endnote w:type="continuationSeparator" w:id="0">
    <w:p w:rsidR="00B71140" w:rsidRDefault="00B71140" w:rsidP="004C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40" w:rsidRDefault="00B71140" w:rsidP="004C6426">
      <w:pPr>
        <w:spacing w:after="0" w:line="240" w:lineRule="auto"/>
      </w:pPr>
      <w:r>
        <w:separator/>
      </w:r>
    </w:p>
  </w:footnote>
  <w:footnote w:type="continuationSeparator" w:id="0">
    <w:p w:rsidR="00B71140" w:rsidRDefault="00B71140" w:rsidP="004C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6F6"/>
    <w:multiLevelType w:val="hybridMultilevel"/>
    <w:tmpl w:val="86C8410E"/>
    <w:lvl w:ilvl="0" w:tplc="1346D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6C"/>
    <w:rsid w:val="000231CE"/>
    <w:rsid w:val="00031A20"/>
    <w:rsid w:val="00064982"/>
    <w:rsid w:val="000751F1"/>
    <w:rsid w:val="00077A1F"/>
    <w:rsid w:val="000862CD"/>
    <w:rsid w:val="000903BC"/>
    <w:rsid w:val="0009447C"/>
    <w:rsid w:val="000B2FB6"/>
    <w:rsid w:val="000F186A"/>
    <w:rsid w:val="00130110"/>
    <w:rsid w:val="0013592C"/>
    <w:rsid w:val="001375C2"/>
    <w:rsid w:val="001429CC"/>
    <w:rsid w:val="00146010"/>
    <w:rsid w:val="00155D05"/>
    <w:rsid w:val="00191700"/>
    <w:rsid w:val="001A3B12"/>
    <w:rsid w:val="001A5957"/>
    <w:rsid w:val="001B08C5"/>
    <w:rsid w:val="001B39CF"/>
    <w:rsid w:val="001C50FE"/>
    <w:rsid w:val="001C5A37"/>
    <w:rsid w:val="001D773D"/>
    <w:rsid w:val="001F2C59"/>
    <w:rsid w:val="002048F9"/>
    <w:rsid w:val="002109FA"/>
    <w:rsid w:val="00211869"/>
    <w:rsid w:val="00211DD6"/>
    <w:rsid w:val="00212DFF"/>
    <w:rsid w:val="00217EDC"/>
    <w:rsid w:val="00226F53"/>
    <w:rsid w:val="00236DA7"/>
    <w:rsid w:val="00254D40"/>
    <w:rsid w:val="00256380"/>
    <w:rsid w:val="00256454"/>
    <w:rsid w:val="00264437"/>
    <w:rsid w:val="00276A93"/>
    <w:rsid w:val="00287F24"/>
    <w:rsid w:val="002A4D02"/>
    <w:rsid w:val="002C4E04"/>
    <w:rsid w:val="002D11EE"/>
    <w:rsid w:val="002E374D"/>
    <w:rsid w:val="0031291F"/>
    <w:rsid w:val="00324ADA"/>
    <w:rsid w:val="00327667"/>
    <w:rsid w:val="00331095"/>
    <w:rsid w:val="00360EA1"/>
    <w:rsid w:val="00380C28"/>
    <w:rsid w:val="00380DE9"/>
    <w:rsid w:val="00386F9B"/>
    <w:rsid w:val="003A3325"/>
    <w:rsid w:val="003C21D6"/>
    <w:rsid w:val="003D0E3F"/>
    <w:rsid w:val="003D7DA6"/>
    <w:rsid w:val="003E5B66"/>
    <w:rsid w:val="003E7311"/>
    <w:rsid w:val="00414534"/>
    <w:rsid w:val="00423724"/>
    <w:rsid w:val="00451F92"/>
    <w:rsid w:val="00465149"/>
    <w:rsid w:val="00471D02"/>
    <w:rsid w:val="00471D08"/>
    <w:rsid w:val="00475814"/>
    <w:rsid w:val="00487E8E"/>
    <w:rsid w:val="004A4887"/>
    <w:rsid w:val="004B26B7"/>
    <w:rsid w:val="004B64D8"/>
    <w:rsid w:val="004C0CB0"/>
    <w:rsid w:val="004C5DEF"/>
    <w:rsid w:val="004C6426"/>
    <w:rsid w:val="004D2B9C"/>
    <w:rsid w:val="004E2601"/>
    <w:rsid w:val="004E3C5E"/>
    <w:rsid w:val="00506FA1"/>
    <w:rsid w:val="0051449C"/>
    <w:rsid w:val="00543BAB"/>
    <w:rsid w:val="005607DE"/>
    <w:rsid w:val="00572E37"/>
    <w:rsid w:val="005742DF"/>
    <w:rsid w:val="005810EB"/>
    <w:rsid w:val="00587F8E"/>
    <w:rsid w:val="005931DB"/>
    <w:rsid w:val="00594BCD"/>
    <w:rsid w:val="005A6483"/>
    <w:rsid w:val="005B1673"/>
    <w:rsid w:val="005C0194"/>
    <w:rsid w:val="005C74CA"/>
    <w:rsid w:val="005D7194"/>
    <w:rsid w:val="005F43B8"/>
    <w:rsid w:val="0060756D"/>
    <w:rsid w:val="00613C60"/>
    <w:rsid w:val="0062261F"/>
    <w:rsid w:val="006246E9"/>
    <w:rsid w:val="00635BB4"/>
    <w:rsid w:val="0063692D"/>
    <w:rsid w:val="00644FE8"/>
    <w:rsid w:val="0065295B"/>
    <w:rsid w:val="006A13D9"/>
    <w:rsid w:val="006A401D"/>
    <w:rsid w:val="006C7C37"/>
    <w:rsid w:val="006E5DFA"/>
    <w:rsid w:val="007003AD"/>
    <w:rsid w:val="0070125B"/>
    <w:rsid w:val="00715751"/>
    <w:rsid w:val="00723642"/>
    <w:rsid w:val="007459F0"/>
    <w:rsid w:val="00765D31"/>
    <w:rsid w:val="00777AB6"/>
    <w:rsid w:val="00791CBB"/>
    <w:rsid w:val="0079534D"/>
    <w:rsid w:val="007A600B"/>
    <w:rsid w:val="007C0ECF"/>
    <w:rsid w:val="007C74B4"/>
    <w:rsid w:val="007E069B"/>
    <w:rsid w:val="007E400E"/>
    <w:rsid w:val="007E6D79"/>
    <w:rsid w:val="007F5CE3"/>
    <w:rsid w:val="0080536D"/>
    <w:rsid w:val="00820C44"/>
    <w:rsid w:val="008304B3"/>
    <w:rsid w:val="00841709"/>
    <w:rsid w:val="00861945"/>
    <w:rsid w:val="00862D8E"/>
    <w:rsid w:val="008635F4"/>
    <w:rsid w:val="008859CB"/>
    <w:rsid w:val="008904C5"/>
    <w:rsid w:val="00893A2D"/>
    <w:rsid w:val="00895870"/>
    <w:rsid w:val="008A14F1"/>
    <w:rsid w:val="008A1C29"/>
    <w:rsid w:val="008A4377"/>
    <w:rsid w:val="008D24F7"/>
    <w:rsid w:val="008D6862"/>
    <w:rsid w:val="008E2ACE"/>
    <w:rsid w:val="008E523F"/>
    <w:rsid w:val="008E6269"/>
    <w:rsid w:val="008F6751"/>
    <w:rsid w:val="009243DB"/>
    <w:rsid w:val="00937E79"/>
    <w:rsid w:val="00943432"/>
    <w:rsid w:val="0097215E"/>
    <w:rsid w:val="009928DC"/>
    <w:rsid w:val="009A4DC6"/>
    <w:rsid w:val="009A575D"/>
    <w:rsid w:val="009C730C"/>
    <w:rsid w:val="009E5809"/>
    <w:rsid w:val="009F2390"/>
    <w:rsid w:val="00A01E73"/>
    <w:rsid w:val="00A2054C"/>
    <w:rsid w:val="00A2662C"/>
    <w:rsid w:val="00A3145D"/>
    <w:rsid w:val="00A56B6E"/>
    <w:rsid w:val="00A631A5"/>
    <w:rsid w:val="00A7697F"/>
    <w:rsid w:val="00A776F4"/>
    <w:rsid w:val="00A77B42"/>
    <w:rsid w:val="00A83780"/>
    <w:rsid w:val="00A95AC5"/>
    <w:rsid w:val="00A97354"/>
    <w:rsid w:val="00AA05B6"/>
    <w:rsid w:val="00AC2C05"/>
    <w:rsid w:val="00AC7AD3"/>
    <w:rsid w:val="00AD2BBA"/>
    <w:rsid w:val="00AD39C0"/>
    <w:rsid w:val="00AD7BA9"/>
    <w:rsid w:val="00AF1090"/>
    <w:rsid w:val="00AF38EB"/>
    <w:rsid w:val="00B0184F"/>
    <w:rsid w:val="00B14FA3"/>
    <w:rsid w:val="00B472AC"/>
    <w:rsid w:val="00B65FC7"/>
    <w:rsid w:val="00B71140"/>
    <w:rsid w:val="00BA530F"/>
    <w:rsid w:val="00BB07B2"/>
    <w:rsid w:val="00BD046C"/>
    <w:rsid w:val="00BF23DE"/>
    <w:rsid w:val="00BF4BA1"/>
    <w:rsid w:val="00BF71CB"/>
    <w:rsid w:val="00BF737D"/>
    <w:rsid w:val="00C26C6F"/>
    <w:rsid w:val="00C476BB"/>
    <w:rsid w:val="00C50284"/>
    <w:rsid w:val="00C63ED6"/>
    <w:rsid w:val="00C74687"/>
    <w:rsid w:val="00C750A0"/>
    <w:rsid w:val="00C776EC"/>
    <w:rsid w:val="00C87469"/>
    <w:rsid w:val="00C9049A"/>
    <w:rsid w:val="00C92D50"/>
    <w:rsid w:val="00CA2D12"/>
    <w:rsid w:val="00CA3F5D"/>
    <w:rsid w:val="00CA71DB"/>
    <w:rsid w:val="00CC2C1A"/>
    <w:rsid w:val="00CF6CC3"/>
    <w:rsid w:val="00D01970"/>
    <w:rsid w:val="00D04512"/>
    <w:rsid w:val="00D151E0"/>
    <w:rsid w:val="00D35159"/>
    <w:rsid w:val="00D9320F"/>
    <w:rsid w:val="00D96CFC"/>
    <w:rsid w:val="00DA3405"/>
    <w:rsid w:val="00DC3A02"/>
    <w:rsid w:val="00DF14C2"/>
    <w:rsid w:val="00E00CB2"/>
    <w:rsid w:val="00E03038"/>
    <w:rsid w:val="00E03DCB"/>
    <w:rsid w:val="00E24D51"/>
    <w:rsid w:val="00E51B30"/>
    <w:rsid w:val="00E71BD6"/>
    <w:rsid w:val="00EB51E1"/>
    <w:rsid w:val="00ED11D2"/>
    <w:rsid w:val="00ED5B3E"/>
    <w:rsid w:val="00ED78CD"/>
    <w:rsid w:val="00EE00F7"/>
    <w:rsid w:val="00EE5604"/>
    <w:rsid w:val="00EF55A0"/>
    <w:rsid w:val="00EF5C66"/>
    <w:rsid w:val="00F03CA3"/>
    <w:rsid w:val="00F12904"/>
    <w:rsid w:val="00F253F6"/>
    <w:rsid w:val="00F331B1"/>
    <w:rsid w:val="00F3513B"/>
    <w:rsid w:val="00F5167F"/>
    <w:rsid w:val="00F7438C"/>
    <w:rsid w:val="00F84498"/>
    <w:rsid w:val="00F85068"/>
    <w:rsid w:val="00F85214"/>
    <w:rsid w:val="00FA40DE"/>
    <w:rsid w:val="00FA58E7"/>
    <w:rsid w:val="00FA5EEB"/>
    <w:rsid w:val="00FA6302"/>
    <w:rsid w:val="00FB163C"/>
    <w:rsid w:val="00FE17A9"/>
    <w:rsid w:val="00FE47AB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129BEB-F1B8-4001-85B1-253B7E51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BD046C"/>
  </w:style>
  <w:style w:type="character" w:customStyle="1" w:styleId="spelle">
    <w:name w:val="spelle"/>
    <w:basedOn w:val="VarsaylanParagrafYazTipi"/>
    <w:rsid w:val="00BD046C"/>
  </w:style>
  <w:style w:type="paragraph" w:styleId="ListeParagraf">
    <w:name w:val="List Paragraph"/>
    <w:basedOn w:val="Normal"/>
    <w:uiPriority w:val="34"/>
    <w:qFormat/>
    <w:rsid w:val="001460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6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426"/>
  </w:style>
  <w:style w:type="paragraph" w:styleId="AltBilgi">
    <w:name w:val="footer"/>
    <w:basedOn w:val="Normal"/>
    <w:link w:val="AltBilgiChar"/>
    <w:uiPriority w:val="99"/>
    <w:unhideWhenUsed/>
    <w:rsid w:val="004C6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426"/>
  </w:style>
  <w:style w:type="paragraph" w:styleId="BalonMetni">
    <w:name w:val="Balloon Text"/>
    <w:basedOn w:val="Normal"/>
    <w:link w:val="BalonMetniChar"/>
    <w:uiPriority w:val="99"/>
    <w:semiHidden/>
    <w:unhideWhenUsed/>
    <w:rsid w:val="008D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4F7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8F6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F6751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8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3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9BDE-D728-408B-8082-87773F5D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ONGUN</dc:creator>
  <cp:keywords/>
  <dc:description/>
  <cp:lastModifiedBy>Gülşen KÖMÜR UĞUR</cp:lastModifiedBy>
  <cp:revision>16</cp:revision>
  <cp:lastPrinted>2024-09-10T12:42:00Z</cp:lastPrinted>
  <dcterms:created xsi:type="dcterms:W3CDTF">2024-09-03T11:42:00Z</dcterms:created>
  <dcterms:modified xsi:type="dcterms:W3CDTF">2024-09-10T13:22:00Z</dcterms:modified>
  <cp:contentStatus/>
</cp:coreProperties>
</file>